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18" w:rsidRDefault="000F7718" w:rsidP="000F7718">
      <w:pPr>
        <w:spacing w:before="100" w:beforeAutospacing="1" w:after="100" w:afterAutospacing="1" w:line="264" w:lineRule="atLeast"/>
        <w:ind w:left="-851" w:firstLine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D5F1F">
        <w:rPr>
          <w:rFonts w:ascii="Times New Roman" w:eastAsia="Times New Roman" w:hAnsi="Times New Roman" w:cs="Times New Roman"/>
          <w:i/>
          <w:iCs/>
          <w:sz w:val="28"/>
          <w:szCs w:val="28"/>
        </w:rPr>
        <w:drawing>
          <wp:inline distT="0" distB="0" distL="0" distR="0">
            <wp:extent cx="1283056" cy="1192377"/>
            <wp:effectExtent l="19050" t="0" r="0" b="0"/>
            <wp:docPr id="2" name="Рисунок 1" descr="N:\ПРОЕКТ\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ПРОЕКТ\33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82" cy="119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</w:t>
      </w:r>
      <w:r w:rsidRPr="002D5F1F">
        <w:rPr>
          <w:rFonts w:ascii="Times New Roman" w:eastAsia="Times New Roman" w:hAnsi="Times New Roman" w:cs="Times New Roman"/>
          <w:i/>
          <w:iCs/>
          <w:sz w:val="28"/>
          <w:szCs w:val="28"/>
        </w:rPr>
        <w:drawing>
          <wp:inline distT="0" distB="0" distL="0" distR="0">
            <wp:extent cx="1319841" cy="1388853"/>
            <wp:effectExtent l="19050" t="0" r="0" b="0"/>
            <wp:docPr id="5" name="Рисунок 1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69" cy="139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18" w:rsidRDefault="000F7718" w:rsidP="000F7718">
      <w:pPr>
        <w:pStyle w:val="a3"/>
        <w:ind w:firstLine="708"/>
        <w:rPr>
          <w:b/>
          <w:i/>
          <w:color w:val="CC0099"/>
          <w:sz w:val="36"/>
          <w:szCs w:val="36"/>
        </w:rPr>
      </w:pPr>
      <w:r>
        <w:rPr>
          <w:b/>
          <w:i/>
          <w:color w:val="CC0099"/>
          <w:sz w:val="36"/>
          <w:szCs w:val="36"/>
        </w:rPr>
        <w:t xml:space="preserve"> </w:t>
      </w:r>
      <w:r>
        <w:rPr>
          <w:b/>
          <w:i/>
          <w:color w:val="CC0099"/>
          <w:sz w:val="36"/>
          <w:szCs w:val="36"/>
        </w:rPr>
        <w:tab/>
      </w:r>
      <w:r>
        <w:rPr>
          <w:b/>
          <w:i/>
          <w:color w:val="CC0099"/>
          <w:sz w:val="36"/>
          <w:szCs w:val="36"/>
        </w:rPr>
        <w:tab/>
      </w:r>
      <w:r>
        <w:rPr>
          <w:b/>
          <w:i/>
          <w:color w:val="CC0099"/>
          <w:sz w:val="36"/>
          <w:szCs w:val="36"/>
        </w:rPr>
        <w:tab/>
      </w:r>
      <w:r>
        <w:rPr>
          <w:b/>
          <w:i/>
          <w:color w:val="CC0099"/>
          <w:sz w:val="36"/>
          <w:szCs w:val="36"/>
        </w:rPr>
        <w:tab/>
        <w:t>Рефлексия</w:t>
      </w:r>
    </w:p>
    <w:p w:rsidR="000F7718" w:rsidRPr="002D5F1F" w:rsidRDefault="000F7718" w:rsidP="000F7718">
      <w:pPr>
        <w:pStyle w:val="a3"/>
        <w:jc w:val="center"/>
        <w:rPr>
          <w:b/>
          <w:i/>
          <w:color w:val="CC0099"/>
          <w:sz w:val="36"/>
          <w:szCs w:val="36"/>
        </w:rPr>
      </w:pPr>
      <w:r w:rsidRPr="00B805E3">
        <w:rPr>
          <w:b/>
          <w:color w:val="CC0099"/>
        </w:rPr>
        <w:t>Проекта: «Природа Кузнецкого Алатау»</w:t>
      </w:r>
      <w:r w:rsidRPr="00D25F33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19068F">
        <w:rPr>
          <w:rFonts w:ascii="Verdana" w:hAnsi="Verdana" w:cs="Verdana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9235059</wp:posOffset>
            </wp:positionH>
            <wp:positionV relativeFrom="paragraph">
              <wp:posOffset>-648614</wp:posOffset>
            </wp:positionV>
            <wp:extent cx="1436675" cy="1528876"/>
            <wp:effectExtent l="19050" t="0" r="0" b="0"/>
            <wp:wrapNone/>
            <wp:docPr id="6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75" cy="152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718" w:rsidRPr="002D5F1F" w:rsidRDefault="000F7718" w:rsidP="000F7718">
      <w:pPr>
        <w:spacing w:before="100" w:beforeAutospacing="1" w:after="100" w:afterAutospacing="1" w:line="264" w:lineRule="atLeast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Рефлексия может осуществляться не только в конце занятия, но и на любом его этапе. Рефлексия направлена на осознание пройденного пути, на сбор в общую копилку замеченного обдуманного, понятого каждым. Её цель не просто уйти с занятия с зафиксированным результатом, а выстроить смысловую цепочку, сравнить способы и методы, применяемые другими </w:t>
      </w:r>
      <w:proofErr w:type="gramStart"/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своими.</w:t>
      </w:r>
    </w:p>
    <w:p w:rsidR="000F7718" w:rsidRPr="002D5F1F" w:rsidRDefault="000F7718" w:rsidP="000F7718">
      <w:pPr>
        <w:spacing w:before="100" w:beforeAutospacing="1" w:after="100" w:afterAutospacing="1" w:line="264" w:lineRule="atLeast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t>Обсуждая в конце занятия результаты своих наблюдений, обучающиеся смогут объективно оценить свою активность и качество работы.</w:t>
      </w:r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Для того</w:t>
      </w:r>
      <w:proofErr w:type="gramStart"/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gramEnd"/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чтобы закончить занятия  на положительной ноте можно воспользоваться одним из вариантов упражнении </w:t>
      </w:r>
      <w:r w:rsidRPr="002D5F1F">
        <w:rPr>
          <w:rFonts w:ascii="Times New Roman" w:eastAsia="Times New Roman" w:hAnsi="Times New Roman" w:cs="Times New Roman"/>
          <w:b/>
          <w:i/>
          <w:iCs/>
          <w:color w:val="9933FF"/>
          <w:sz w:val="24"/>
          <w:szCs w:val="24"/>
        </w:rPr>
        <w:t>«Комплимент»</w:t>
      </w:r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(Комплимент-похвала, Комплимент деловым качествам, Комплимент в чувствах), в котором обучающиеся оценивают вклад друг друга в занятие и благодарят друг друга и педагога. </w:t>
      </w:r>
    </w:p>
    <w:p w:rsidR="000F7718" w:rsidRPr="002D5F1F" w:rsidRDefault="000F7718" w:rsidP="000F7718">
      <w:pPr>
        <w:spacing w:before="100" w:beforeAutospacing="1" w:after="100" w:afterAutospacing="1" w:line="264" w:lineRule="atLeast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Рефлексивная контрольно-оценочная деятельность при организации коллективно-учебной деятельности в группе предполагает включение каждого обучающегося в действие взаимоконтроля и взаимооценки. Для этого используются оценочные карты, цель которых – научить </w:t>
      </w:r>
      <w:proofErr w:type="gramStart"/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t>адекватно</w:t>
      </w:r>
      <w:proofErr w:type="gramEnd"/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оценивать себя и других. Можно предложить ребятам сделать краткие записи – обоснования оценки в виде похвалы, одобрения, пожелания и т.д.</w:t>
      </w:r>
    </w:p>
    <w:p w:rsidR="000F7718" w:rsidRPr="002D5F1F" w:rsidRDefault="000F7718" w:rsidP="000F7718">
      <w:pPr>
        <w:spacing w:before="100" w:beforeAutospacing="1" w:after="100" w:afterAutospacing="1" w:line="264" w:lineRule="atLeast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t>Все, что делается на занятии по организации рефлексивной деятельности – не самоцель, а подготовка в сознательной внутренней рефлексии развитию очень важных качеств современной личности: самостоятельности, предприимчивости и конкурентоспособности.</w:t>
      </w:r>
    </w:p>
    <w:p w:rsidR="000F7718" w:rsidRPr="002D5F1F" w:rsidRDefault="000F7718" w:rsidP="000F7718">
      <w:pPr>
        <w:spacing w:before="100" w:beforeAutospacing="1" w:after="100" w:afterAutospacing="1" w:line="264" w:lineRule="atLeast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t>Концепция развивающего обучения предполагает научить ребят  работать в разных режимах (</w:t>
      </w:r>
      <w:proofErr w:type="gramStart"/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индивидуальный</w:t>
      </w:r>
      <w:proofErr w:type="gramEnd"/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групповой, коллективный). Поэтому рефлексивная деятельность, как любая другая, может организовываться в индивидуальной и групповой форме. </w:t>
      </w:r>
      <w:proofErr w:type="gramStart"/>
      <w:r w:rsidRPr="002D5F1F">
        <w:rPr>
          <w:rFonts w:ascii="Times New Roman" w:eastAsia="Times New Roman" w:hAnsi="Times New Roman" w:cs="Times New Roman"/>
          <w:i/>
          <w:iCs/>
          <w:sz w:val="24"/>
          <w:szCs w:val="24"/>
        </w:rPr>
        <w:t>Чтобы показать обучающимся, как они работали в группе, каков уровень их коммуникации, анализируется не только результат, но и процесс работы, который можно оценить по следующем упражнениям:</w:t>
      </w:r>
      <w:proofErr w:type="gramEnd"/>
    </w:p>
    <w:p w:rsidR="000F7718" w:rsidRPr="002D5F1F" w:rsidRDefault="000F7718" w:rsidP="000F77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F">
        <w:rPr>
          <w:rFonts w:ascii="Times New Roman" w:eastAsia="Times New Roman" w:hAnsi="Times New Roman" w:cs="Times New Roman"/>
          <w:b/>
          <w:bCs/>
          <w:color w:val="9933FF"/>
          <w:sz w:val="24"/>
          <w:szCs w:val="24"/>
        </w:rPr>
        <w:t xml:space="preserve"> «Обучение сообща»</w:t>
      </w:r>
      <w:r w:rsidRPr="002D5F1F">
        <w:rPr>
          <w:rFonts w:ascii="Times New Roman" w:eastAsia="Times New Roman" w:hAnsi="Times New Roman" w:cs="Times New Roman"/>
          <w:b/>
          <w:sz w:val="24"/>
          <w:szCs w:val="24"/>
        </w:rPr>
        <w:t xml:space="preserve">    </w:t>
      </w:r>
      <w:r w:rsidRPr="002D5F1F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2D5F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5F1F">
        <w:rPr>
          <w:rFonts w:ascii="Times New Roman" w:eastAsia="Times New Roman" w:hAnsi="Times New Roman" w:cs="Times New Roman"/>
          <w:b/>
          <w:color w:val="9933FF"/>
          <w:sz w:val="24"/>
          <w:szCs w:val="24"/>
        </w:rPr>
        <w:t>«обучение в сотрудничестве»</w:t>
      </w:r>
      <w:r w:rsidRPr="002D5F1F">
        <w:rPr>
          <w:rFonts w:ascii="Times New Roman" w:eastAsia="Times New Roman" w:hAnsi="Times New Roman" w:cs="Times New Roman"/>
          <w:sz w:val="24"/>
          <w:szCs w:val="24"/>
        </w:rPr>
        <w:t xml:space="preserve">  заключается в организации работы обучающихся вместе: в парах или небольших группах над одной и той же проблемой, в процессе которой выдвигаются новые идеи. Эти идеи и мнения обсуждаются, дискутируются. Процесс обучения сообща в большей степени приближен к реальной действительности, чем традиционное обучение: чаще всего мы принимаем решения в процессе общения в небольших группах, временных творческих коллективах. </w:t>
      </w:r>
      <w:r w:rsidRPr="002D5F1F">
        <w:rPr>
          <w:rFonts w:ascii="Times New Roman" w:eastAsia="Times New Roman" w:hAnsi="Times New Roman" w:cs="Times New Roman"/>
          <w:sz w:val="24"/>
          <w:szCs w:val="24"/>
        </w:rPr>
        <w:lastRenderedPageBreak/>
        <w:t>Эти решения принимаются как на основе компромисса, так и на основе выбора наиболее ценного мнения, выдвинутого кем-либо из группы.</w:t>
      </w:r>
    </w:p>
    <w:p w:rsidR="000F7718" w:rsidRPr="002D5F1F" w:rsidRDefault="000F7718" w:rsidP="000F77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F">
        <w:rPr>
          <w:rFonts w:ascii="Times New Roman" w:eastAsia="Times New Roman" w:hAnsi="Times New Roman" w:cs="Times New Roman"/>
          <w:b/>
          <w:color w:val="9933FF"/>
          <w:sz w:val="24"/>
          <w:szCs w:val="24"/>
        </w:rPr>
        <w:t>«Ключевые слова»</w:t>
      </w:r>
      <w:r w:rsidRPr="002D5F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5F1F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Pr="002D5F1F">
        <w:rPr>
          <w:rFonts w:ascii="Times New Roman" w:eastAsia="Times New Roman" w:hAnsi="Times New Roman" w:cs="Times New Roman"/>
          <w:b/>
          <w:sz w:val="24"/>
          <w:szCs w:val="24"/>
        </w:rPr>
        <w:t>, </w:t>
      </w:r>
      <w:r w:rsidRPr="002D5F1F">
        <w:rPr>
          <w:rFonts w:ascii="Times New Roman" w:eastAsia="Times New Roman" w:hAnsi="Times New Roman" w:cs="Times New Roman"/>
          <w:bCs/>
          <w:sz w:val="24"/>
          <w:szCs w:val="24"/>
        </w:rPr>
        <w:t>«ключевые слова»</w:t>
      </w:r>
      <w:r w:rsidRPr="002D5F1F">
        <w:rPr>
          <w:rFonts w:ascii="Times New Roman" w:eastAsia="Times New Roman" w:hAnsi="Times New Roman" w:cs="Times New Roman"/>
          <w:sz w:val="24"/>
          <w:szCs w:val="24"/>
        </w:rPr>
        <w:t>, по которым можно придумать рассказ или расставить их в определенной последовательности, а затем, на стадии осмысления искать подтверждение своим предположениям, расширяя материал.</w:t>
      </w:r>
    </w:p>
    <w:p w:rsidR="000F7718" w:rsidRPr="002D5F1F" w:rsidRDefault="000F7718" w:rsidP="000F7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F">
        <w:rPr>
          <w:rFonts w:ascii="Times New Roman" w:eastAsia="Times New Roman" w:hAnsi="Times New Roman" w:cs="Times New Roman"/>
          <w:b/>
          <w:bCs/>
          <w:color w:val="9933FF"/>
          <w:sz w:val="24"/>
          <w:szCs w:val="24"/>
        </w:rPr>
        <w:t>«Верные и неверные утверждения» или «верите ли вы»</w:t>
      </w:r>
      <w:r w:rsidRPr="002D5F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5F1F">
        <w:rPr>
          <w:rFonts w:ascii="Times New Roman" w:eastAsia="Times New Roman" w:hAnsi="Times New Roman" w:cs="Times New Roman"/>
          <w:sz w:val="24"/>
          <w:szCs w:val="24"/>
        </w:rPr>
        <w:br/>
        <w:t xml:space="preserve">   Этот прием может быть началом занятия. Обучающиеся выбирая "верные утверждения" из предложенных педагогом описывают заданную тему (ситуацию, обстановку, систему правил). </w:t>
      </w:r>
      <w:proofErr w:type="gramStart"/>
      <w:r w:rsidRPr="002D5F1F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2D5F1F">
        <w:rPr>
          <w:rFonts w:ascii="Times New Roman" w:eastAsia="Times New Roman" w:hAnsi="Times New Roman" w:cs="Times New Roman"/>
          <w:sz w:val="24"/>
          <w:szCs w:val="24"/>
        </w:rPr>
        <w:t xml:space="preserve"> по теме «Уникальные объекты заповедника» могут быть предложены следующие высказывания:</w:t>
      </w:r>
    </w:p>
    <w:p w:rsidR="000F7718" w:rsidRPr="002D5F1F" w:rsidRDefault="000F7718" w:rsidP="000F77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F">
        <w:rPr>
          <w:rFonts w:ascii="Times New Roman" w:eastAsia="Times New Roman" w:hAnsi="Times New Roman" w:cs="Times New Roman"/>
          <w:sz w:val="24"/>
          <w:szCs w:val="24"/>
        </w:rPr>
        <w:t xml:space="preserve">- Самое глубокое озеро Кузбасса - </w:t>
      </w:r>
      <w:proofErr w:type="spellStart"/>
      <w:r w:rsidRPr="002D5F1F">
        <w:rPr>
          <w:rFonts w:ascii="Times New Roman" w:eastAsia="Times New Roman" w:hAnsi="Times New Roman" w:cs="Times New Roman"/>
          <w:bCs/>
          <w:sz w:val="24"/>
          <w:szCs w:val="24"/>
        </w:rPr>
        <w:t>Среднетерсинское</w:t>
      </w:r>
      <w:proofErr w:type="spellEnd"/>
      <w:r w:rsidRPr="002D5F1F">
        <w:rPr>
          <w:rFonts w:ascii="Times New Roman" w:eastAsia="Times New Roman" w:hAnsi="Times New Roman" w:cs="Times New Roman"/>
          <w:sz w:val="24"/>
          <w:szCs w:val="24"/>
        </w:rPr>
        <w:t>. Его глубина составляет 60 метров.</w:t>
      </w:r>
    </w:p>
    <w:p w:rsidR="000F7718" w:rsidRPr="002D5F1F" w:rsidRDefault="000F7718" w:rsidP="000F77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5F1F">
        <w:rPr>
          <w:rFonts w:ascii="Times New Roman" w:eastAsia="Times New Roman" w:hAnsi="Times New Roman" w:cs="Times New Roman"/>
          <w:bCs/>
          <w:sz w:val="24"/>
          <w:szCs w:val="24"/>
        </w:rPr>
        <w:t>Озеро Рыбное</w:t>
      </w:r>
      <w:r w:rsidRPr="002D5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5F1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2D5F1F">
        <w:rPr>
          <w:rFonts w:ascii="Times New Roman" w:eastAsia="Times New Roman" w:hAnsi="Times New Roman" w:cs="Times New Roman"/>
          <w:sz w:val="24"/>
          <w:szCs w:val="24"/>
        </w:rPr>
        <w:t xml:space="preserve">амое большое горно-ледниковое озеро области, его длина – 1000 м, ширина – 500 метров. Из этого озера берет свое начало река </w:t>
      </w:r>
      <w:proofErr w:type="spellStart"/>
      <w:r w:rsidRPr="002D5F1F">
        <w:rPr>
          <w:rFonts w:ascii="Times New Roman" w:eastAsia="Times New Roman" w:hAnsi="Times New Roman" w:cs="Times New Roman"/>
          <w:sz w:val="24"/>
          <w:szCs w:val="24"/>
        </w:rPr>
        <w:t>ВерхняяТерсь</w:t>
      </w:r>
      <w:proofErr w:type="spellEnd"/>
      <w:r w:rsidRPr="002D5F1F">
        <w:rPr>
          <w:rFonts w:ascii="Times New Roman" w:eastAsia="Times New Roman" w:hAnsi="Times New Roman" w:cs="Times New Roman"/>
          <w:sz w:val="24"/>
          <w:szCs w:val="24"/>
        </w:rPr>
        <w:t>, одна из красивейших рек заповедника. В озере постоянно обитает озерная форма хариуса.</w:t>
      </w:r>
    </w:p>
    <w:p w:rsidR="000F7718" w:rsidRPr="002D5F1F" w:rsidRDefault="000F7718" w:rsidP="000F77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D5F1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Гора Большой </w:t>
      </w:r>
      <w:proofErr w:type="spellStart"/>
      <w:r w:rsidRPr="002D5F1F">
        <w:rPr>
          <w:rFonts w:ascii="Times New Roman" w:eastAsia="Times New Roman" w:hAnsi="Times New Roman" w:cs="Times New Roman"/>
          <w:bCs/>
          <w:sz w:val="24"/>
          <w:szCs w:val="24"/>
        </w:rPr>
        <w:t>Каным</w:t>
      </w:r>
      <w:proofErr w:type="spellEnd"/>
      <w:r w:rsidRPr="002D5F1F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высота 1872 м </w:t>
      </w:r>
      <w:proofErr w:type="spellStart"/>
      <w:proofErr w:type="gramStart"/>
      <w:r w:rsidRPr="002D5F1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 w:rsidRPr="002D5F1F">
        <w:rPr>
          <w:rFonts w:ascii="Times New Roman" w:eastAsia="Times New Roman" w:hAnsi="Times New Roman" w:cs="Times New Roman"/>
          <w:bCs/>
          <w:sz w:val="24"/>
          <w:szCs w:val="24"/>
        </w:rPr>
        <w:t>.у.м</w:t>
      </w:r>
      <w:proofErr w:type="spellEnd"/>
      <w:r w:rsidRPr="002D5F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D5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D5F1F">
        <w:rPr>
          <w:rFonts w:ascii="Times New Roman" w:eastAsia="Times New Roman" w:hAnsi="Times New Roman" w:cs="Times New Roman"/>
          <w:sz w:val="24"/>
          <w:szCs w:val="24"/>
        </w:rPr>
        <w:t>Остаток</w:t>
      </w:r>
      <w:proofErr w:type="gramEnd"/>
      <w:r w:rsidRPr="002D5F1F">
        <w:rPr>
          <w:rFonts w:ascii="Times New Roman" w:eastAsia="Times New Roman" w:hAnsi="Times New Roman" w:cs="Times New Roman"/>
          <w:sz w:val="24"/>
          <w:szCs w:val="24"/>
        </w:rPr>
        <w:t xml:space="preserve"> наиболее древнего рельефа хребта Кузнецкий Алатау. У подножия находится верховое моховое болото, на склонах встречаются заросли радиолы </w:t>
      </w:r>
      <w:proofErr w:type="spellStart"/>
      <w:r w:rsidRPr="002D5F1F">
        <w:rPr>
          <w:rFonts w:ascii="Times New Roman" w:eastAsia="Times New Roman" w:hAnsi="Times New Roman" w:cs="Times New Roman"/>
          <w:sz w:val="24"/>
          <w:szCs w:val="24"/>
        </w:rPr>
        <w:t>розовой</w:t>
      </w:r>
      <w:proofErr w:type="spellEnd"/>
      <w:r w:rsidRPr="002D5F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D5F1F">
        <w:rPr>
          <w:rFonts w:ascii="Times New Roman" w:eastAsia="Times New Roman" w:hAnsi="Times New Roman" w:cs="Times New Roman"/>
          <w:sz w:val="24"/>
          <w:szCs w:val="24"/>
        </w:rPr>
        <w:t>левзеи</w:t>
      </w:r>
      <w:proofErr w:type="spellEnd"/>
      <w:r w:rsidRPr="002D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F1F">
        <w:rPr>
          <w:rFonts w:ascii="Times New Roman" w:eastAsia="Times New Roman" w:hAnsi="Times New Roman" w:cs="Times New Roman"/>
          <w:sz w:val="24"/>
          <w:szCs w:val="24"/>
        </w:rPr>
        <w:t>софлоровидной</w:t>
      </w:r>
      <w:proofErr w:type="spellEnd"/>
      <w:r w:rsidRPr="002D5F1F">
        <w:rPr>
          <w:rFonts w:ascii="Times New Roman" w:eastAsia="Times New Roman" w:hAnsi="Times New Roman" w:cs="Times New Roman"/>
          <w:sz w:val="24"/>
          <w:szCs w:val="24"/>
        </w:rPr>
        <w:t xml:space="preserve">, здесь находятся летние станции северного оленя, косули, марала. Гнездятся редкие виды птиц - сапсан, </w:t>
      </w:r>
      <w:proofErr w:type="spellStart"/>
      <w:r w:rsidRPr="002D5F1F">
        <w:rPr>
          <w:rFonts w:ascii="Times New Roman" w:eastAsia="Times New Roman" w:hAnsi="Times New Roman" w:cs="Times New Roman"/>
          <w:sz w:val="24"/>
          <w:szCs w:val="24"/>
        </w:rPr>
        <w:t>балобан</w:t>
      </w:r>
      <w:proofErr w:type="spellEnd"/>
      <w:r w:rsidRPr="002D5F1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F7718" w:rsidRPr="002D5F1F" w:rsidRDefault="000F7718" w:rsidP="000F77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5F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5F1F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Гора Зеленая, высота - 910 м </w:t>
      </w:r>
      <w:proofErr w:type="spellStart"/>
      <w:r w:rsidRPr="002D5F1F">
        <w:rPr>
          <w:rFonts w:ascii="Times New Roman" w:eastAsia="Times New Roman" w:hAnsi="Times New Roman" w:cs="Times New Roman"/>
          <w:bCs/>
          <w:sz w:val="24"/>
          <w:szCs w:val="24"/>
        </w:rPr>
        <w:t>н.у.м</w:t>
      </w:r>
      <w:proofErr w:type="spellEnd"/>
      <w:r w:rsidRPr="002D5F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D5F1F">
        <w:rPr>
          <w:rFonts w:ascii="Times New Roman" w:eastAsia="Times New Roman" w:hAnsi="Times New Roman" w:cs="Times New Roman"/>
          <w:sz w:val="24"/>
          <w:szCs w:val="24"/>
        </w:rPr>
        <w:t xml:space="preserve"> Многочисленны каровые озера.</w:t>
      </w:r>
      <w:proofErr w:type="gramEnd"/>
      <w:r w:rsidRPr="002D5F1F">
        <w:rPr>
          <w:rFonts w:ascii="Times New Roman" w:eastAsia="Times New Roman" w:hAnsi="Times New Roman" w:cs="Times New Roman"/>
          <w:sz w:val="24"/>
          <w:szCs w:val="24"/>
        </w:rPr>
        <w:t xml:space="preserve"> Отмечены бабочки, занесенные в Красную Книгу России – парусники аполлон и махаон, а также очень быстро сокращающие свою численность в Кузбассе - дневной павлиний глаз, лимонница. Произрастает множество редких и </w:t>
      </w:r>
      <w:proofErr w:type="spellStart"/>
      <w:r w:rsidRPr="002D5F1F">
        <w:rPr>
          <w:rFonts w:ascii="Times New Roman" w:eastAsia="Times New Roman" w:hAnsi="Times New Roman" w:cs="Times New Roman"/>
          <w:sz w:val="24"/>
          <w:szCs w:val="24"/>
        </w:rPr>
        <w:t>эндемичных</w:t>
      </w:r>
      <w:proofErr w:type="spellEnd"/>
      <w:r w:rsidRPr="002D5F1F">
        <w:rPr>
          <w:rFonts w:ascii="Times New Roman" w:eastAsia="Times New Roman" w:hAnsi="Times New Roman" w:cs="Times New Roman"/>
          <w:sz w:val="24"/>
          <w:szCs w:val="24"/>
        </w:rPr>
        <w:t xml:space="preserve"> видов растений.</w:t>
      </w:r>
      <w:r w:rsidRPr="002D5F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7718" w:rsidRDefault="000F7718" w:rsidP="000F77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F">
        <w:rPr>
          <w:rFonts w:ascii="Times New Roman" w:eastAsia="Times New Roman" w:hAnsi="Times New Roman" w:cs="Times New Roman"/>
          <w:sz w:val="24"/>
          <w:szCs w:val="24"/>
        </w:rPr>
        <w:t xml:space="preserve">   Затем прошу обучающихся установить, верны ли данные утверждения. Обосновывая свой ответ, опираясь на найденные источники </w:t>
      </w:r>
      <w:proofErr w:type="spellStart"/>
      <w:r w:rsidRPr="002D5F1F">
        <w:rPr>
          <w:rFonts w:ascii="Times New Roman" w:eastAsia="Times New Roman" w:hAnsi="Times New Roman" w:cs="Times New Roman"/>
          <w:sz w:val="24"/>
          <w:szCs w:val="24"/>
        </w:rPr>
        <w:t>интернет-ресурса</w:t>
      </w:r>
      <w:proofErr w:type="spellEnd"/>
      <w:r w:rsidRPr="002D5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718" w:rsidRDefault="000F7718" w:rsidP="000F77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718" w:rsidRDefault="000F7718" w:rsidP="000F77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718" w:rsidRDefault="000F7718" w:rsidP="000F77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718" w:rsidRPr="002D5F1F" w:rsidRDefault="000F7718" w:rsidP="000F7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718" w:rsidRPr="002D5F1F" w:rsidRDefault="000F7718" w:rsidP="000F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853413"/>
            <wp:effectExtent l="19050" t="0" r="3175" b="0"/>
            <wp:docPr id="8" name="Рисунок 1" descr="J:\ПРОЕК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ЕКТ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E28" w:rsidRDefault="006C2E28"/>
    <w:sectPr w:rsidR="006C2E28" w:rsidSect="009D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718"/>
    <w:rsid w:val="000F7718"/>
    <w:rsid w:val="0024027A"/>
    <w:rsid w:val="006C2E28"/>
    <w:rsid w:val="0078080D"/>
    <w:rsid w:val="00E7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71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771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7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2012-05-08T11:20:00Z</dcterms:created>
  <dcterms:modified xsi:type="dcterms:W3CDTF">2012-05-08T11:21:00Z</dcterms:modified>
</cp:coreProperties>
</file>